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A1F2" w14:textId="3714ECE1" w:rsidR="00A14937" w:rsidRPr="00A65DA9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35E02336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</w:t>
      </w:r>
      <w:r w:rsidR="000D7331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 xml:space="preserve">healthy </w:t>
      </w:r>
      <w:proofErr w:type="gramStart"/>
      <w:r w:rsidRPr="00361C62">
        <w:rPr>
          <w:rFonts w:ascii="Arial" w:hAnsi="Arial" w:cs="Arial"/>
          <w:bCs/>
          <w:sz w:val="22"/>
          <w:szCs w:val="22"/>
        </w:rPr>
        <w:t>snacks</w:t>
      </w:r>
      <w:proofErr w:type="gramEnd"/>
      <w:r w:rsidRPr="00361C62">
        <w:rPr>
          <w:rFonts w:ascii="Arial" w:hAnsi="Arial" w:cs="Arial"/>
          <w:bCs/>
          <w:sz w:val="22"/>
          <w:szCs w:val="22"/>
        </w:rPr>
        <w:t xml:space="preserve">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Fresh drinking water </w:t>
      </w:r>
      <w:proofErr w:type="gramStart"/>
      <w:r w:rsidRPr="00A65DA9">
        <w:rPr>
          <w:rFonts w:ascii="Arial" w:hAnsi="Arial" w:cs="Arial"/>
          <w:sz w:val="22"/>
          <w:szCs w:val="22"/>
        </w:rPr>
        <w:t>is available at all times</w:t>
      </w:r>
      <w:proofErr w:type="gramEnd"/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7A9AFB3E" w14:textId="6032C5D8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In partnership with parents, babies are introduced to an open free-flowing cup at 6 months and from 12 months are discouraged from using a bottle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1F521380" w14:textId="77777777" w:rsidR="00A14937" w:rsidRPr="00955AD2" w:rsidRDefault="00A14937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5AD2">
        <w:rPr>
          <w:rFonts w:ascii="Arial" w:hAnsi="Arial" w:cs="Arial"/>
          <w:b/>
          <w:sz w:val="22"/>
          <w:szCs w:val="22"/>
        </w:rPr>
        <w:t>Where children clean their teeth when at the setting</w:t>
      </w:r>
    </w:p>
    <w:p w14:paraId="5B32486E" w14:textId="490824DB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encouraged to brush their teeth as part of the daily routine. Teeth should not be cleaned for at least one hour after a meal as this can cause loss of enamel</w:t>
      </w:r>
      <w:r w:rsidR="005074CE">
        <w:rPr>
          <w:rFonts w:ascii="Arial" w:hAnsi="Arial" w:cs="Arial"/>
          <w:sz w:val="22"/>
          <w:szCs w:val="22"/>
        </w:rPr>
        <w:t>.</w:t>
      </w:r>
    </w:p>
    <w:p w14:paraId="5F244403" w14:textId="3D33BF02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Each child has their own </w:t>
      </w:r>
      <w:r w:rsidR="00A6250B" w:rsidRPr="3782AF35">
        <w:rPr>
          <w:rFonts w:ascii="Arial" w:hAnsi="Arial" w:cs="Arial"/>
          <w:sz w:val="22"/>
          <w:szCs w:val="22"/>
        </w:rPr>
        <w:t>tooth</w:t>
      </w:r>
      <w:r w:rsidR="00A6250B">
        <w:rPr>
          <w:rFonts w:ascii="Arial" w:hAnsi="Arial" w:cs="Arial"/>
          <w:sz w:val="22"/>
          <w:szCs w:val="22"/>
        </w:rPr>
        <w:t>brush</w:t>
      </w:r>
      <w:r w:rsidRPr="3782AF35">
        <w:rPr>
          <w:rFonts w:ascii="Arial" w:hAnsi="Arial" w:cs="Arial"/>
          <w:sz w:val="22"/>
          <w:szCs w:val="22"/>
        </w:rPr>
        <w:t>, which is stored individually to prevent accidental contact and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34C4CB6F" w14:textId="71FB67DA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A small amount of toothpaste is put onto a blue paper towel before applying to the brush to prevent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4B55BBBB" w14:textId="28FF4D24" w:rsidR="00A14937" w:rsidRPr="00A65DA9" w:rsidRDefault="00A6388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Toothbrushes are cleaned at </w:t>
      </w:r>
      <w:r w:rsidR="00A14937" w:rsidRPr="00A65DA9">
        <w:rPr>
          <w:rFonts w:ascii="Arial" w:hAnsi="Arial" w:cs="Arial"/>
          <w:sz w:val="22"/>
          <w:szCs w:val="22"/>
        </w:rPr>
        <w:t xml:space="preserve">each session and </w:t>
      </w:r>
      <w:r w:rsidR="00A14937" w:rsidRPr="00420476">
        <w:rPr>
          <w:rFonts w:ascii="Arial" w:hAnsi="Arial" w:cs="Arial"/>
          <w:sz w:val="22"/>
          <w:szCs w:val="22"/>
        </w:rPr>
        <w:t>sterilised week</w:t>
      </w:r>
      <w:r w:rsidRPr="00420476">
        <w:rPr>
          <w:rFonts w:ascii="Arial" w:hAnsi="Arial" w:cs="Arial"/>
          <w:sz w:val="22"/>
          <w:szCs w:val="22"/>
        </w:rPr>
        <w:t>ly in Milton or similar</w:t>
      </w:r>
      <w:r w:rsidR="00B31D78">
        <w:rPr>
          <w:rFonts w:ascii="Arial" w:hAnsi="Arial" w:cs="Arial"/>
          <w:sz w:val="22"/>
          <w:szCs w:val="22"/>
        </w:rPr>
        <w:t xml:space="preserve"> disinfecting fluid</w:t>
      </w:r>
      <w:r w:rsidR="002432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B35068" w14:textId="63E9F9EF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Toothbrushes are changed every </w:t>
      </w:r>
      <w:r w:rsidR="00B31D78">
        <w:rPr>
          <w:rFonts w:ascii="Arial" w:hAnsi="Arial" w:cs="Arial"/>
          <w:sz w:val="22"/>
          <w:szCs w:val="22"/>
        </w:rPr>
        <w:t>three</w:t>
      </w:r>
      <w:r w:rsidR="00B31D78" w:rsidRPr="3782AF35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months</w:t>
      </w:r>
      <w:r w:rsidR="00420476">
        <w:rPr>
          <w:rFonts w:ascii="Arial" w:hAnsi="Arial" w:cs="Arial"/>
          <w:sz w:val="22"/>
          <w:szCs w:val="22"/>
        </w:rPr>
        <w:t xml:space="preserve"> and</w:t>
      </w:r>
      <w:r w:rsidR="00AF0716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provided by parents</w:t>
      </w:r>
      <w:r w:rsidR="00B31D78">
        <w:rPr>
          <w:rFonts w:ascii="Arial" w:hAnsi="Arial" w:cs="Arial"/>
          <w:sz w:val="22"/>
          <w:szCs w:val="22"/>
        </w:rPr>
        <w:t>.</w:t>
      </w:r>
    </w:p>
    <w:p w14:paraId="3D1EEDC0" w14:textId="6BA1C4E3" w:rsidR="00C307A2" w:rsidRPr="00A6388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3887">
        <w:rPr>
          <w:rFonts w:ascii="Arial" w:hAnsi="Arial" w:cs="Arial"/>
          <w:sz w:val="22"/>
          <w:szCs w:val="22"/>
        </w:rPr>
        <w:t xml:space="preserve">Oral hygiene activities are included in planning </w:t>
      </w:r>
      <w:r w:rsidR="00DB16C9">
        <w:rPr>
          <w:rFonts w:ascii="Arial" w:hAnsi="Arial" w:cs="Arial"/>
          <w:sz w:val="22"/>
          <w:szCs w:val="22"/>
        </w:rPr>
        <w:t xml:space="preserve">at least </w:t>
      </w:r>
      <w:r w:rsidRPr="00A63887">
        <w:rPr>
          <w:rFonts w:ascii="Arial" w:hAnsi="Arial" w:cs="Arial"/>
          <w:sz w:val="22"/>
          <w:szCs w:val="22"/>
        </w:rPr>
        <w:t>every three months when toothbrushes are changed</w:t>
      </w:r>
      <w:r w:rsidR="00C307A2" w:rsidRPr="00A63887">
        <w:rPr>
          <w:rFonts w:ascii="Arial" w:hAnsi="Arial" w:cs="Arial"/>
          <w:sz w:val="22"/>
          <w:szCs w:val="22"/>
        </w:rPr>
        <w:t xml:space="preserve">. </w:t>
      </w:r>
    </w:p>
    <w:p w14:paraId="5D5DCB6C" w14:textId="3202CDB6" w:rsidR="00B510EB" w:rsidRPr="003B7FE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B7FE7">
        <w:rPr>
          <w:rFonts w:ascii="Arial" w:hAnsi="Arial" w:cs="Arial"/>
          <w:sz w:val="22"/>
          <w:szCs w:val="22"/>
        </w:rPr>
        <w:t>Th</w:t>
      </w:r>
      <w:r w:rsidR="00BD0A1B" w:rsidRPr="003B7FE7">
        <w:rPr>
          <w:rFonts w:ascii="Arial" w:hAnsi="Arial" w:cs="Arial"/>
          <w:sz w:val="22"/>
          <w:szCs w:val="22"/>
        </w:rPr>
        <w:t xml:space="preserve">e setting co-ordinates with local oral health </w:t>
      </w:r>
      <w:r w:rsidRPr="003B7FE7">
        <w:rPr>
          <w:rFonts w:ascii="Arial" w:hAnsi="Arial" w:cs="Arial"/>
          <w:sz w:val="22"/>
          <w:szCs w:val="22"/>
        </w:rPr>
        <w:t xml:space="preserve">and ensure procedures are reviewed regularly, additional guidance from the local team may be added to this procedure. </w:t>
      </w: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77777777" w:rsidR="00A63887" w:rsidRPr="00CC4FE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13522A9B" w14:textId="23004A90" w:rsidR="00BD0A1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14:paraId="514AD5B3" w14:textId="77777777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0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7E6F4D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E79D" w14:textId="77777777" w:rsidR="007152AD" w:rsidRDefault="007152AD" w:rsidP="00831C42">
      <w:r>
        <w:separator/>
      </w:r>
    </w:p>
  </w:endnote>
  <w:endnote w:type="continuationSeparator" w:id="0">
    <w:p w14:paraId="00B24076" w14:textId="77777777" w:rsidR="007152AD" w:rsidRDefault="007152A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E1BCF6" w:rsidR="00DB16C9" w:rsidRPr="003C2A34" w:rsidRDefault="00280B28" w:rsidP="00280B28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C2A34">
      <w:rPr>
        <w:rFonts w:ascii="Arial" w:hAnsi="Arial" w:cs="Arial"/>
        <w:i/>
        <w:iCs/>
        <w:sz w:val="20"/>
        <w:szCs w:val="20"/>
      </w:rPr>
      <w:t>Policies &amp; Procedures for the EYFS 202</w:t>
    </w:r>
    <w:r w:rsidR="00DB16C9">
      <w:rPr>
        <w:rFonts w:ascii="Arial" w:hAnsi="Arial" w:cs="Arial"/>
        <w:i/>
        <w:iCs/>
        <w:sz w:val="20"/>
        <w:szCs w:val="20"/>
      </w:rPr>
      <w:t>3</w:t>
    </w:r>
    <w:r w:rsidRPr="003C2A34">
      <w:rPr>
        <w:rFonts w:ascii="Arial" w:hAnsi="Arial" w:cs="Arial"/>
        <w:sz w:val="20"/>
        <w:szCs w:val="20"/>
      </w:rPr>
      <w:t xml:space="preserve"> (Early Years Alliance 202</w:t>
    </w:r>
    <w:r w:rsidR="00DB16C9">
      <w:rPr>
        <w:rFonts w:ascii="Arial" w:hAnsi="Arial" w:cs="Arial"/>
        <w:sz w:val="20"/>
        <w:szCs w:val="20"/>
      </w:rPr>
      <w:t>3</w:t>
    </w:r>
    <w:r w:rsidRPr="003C2A3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D788" w14:textId="77777777" w:rsidR="007152AD" w:rsidRDefault="007152AD" w:rsidP="00831C42">
      <w:r>
        <w:separator/>
      </w:r>
    </w:p>
  </w:footnote>
  <w:footnote w:type="continuationSeparator" w:id="0">
    <w:p w14:paraId="530362C3" w14:textId="77777777" w:rsidR="007152AD" w:rsidRDefault="007152A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26075">
    <w:abstractNumId w:val="15"/>
  </w:num>
  <w:num w:numId="2" w16cid:durableId="584648421">
    <w:abstractNumId w:val="28"/>
  </w:num>
  <w:num w:numId="3" w16cid:durableId="306013641">
    <w:abstractNumId w:val="23"/>
  </w:num>
  <w:num w:numId="4" w16cid:durableId="1801730547">
    <w:abstractNumId w:val="3"/>
  </w:num>
  <w:num w:numId="5" w16cid:durableId="1852983517">
    <w:abstractNumId w:val="39"/>
  </w:num>
  <w:num w:numId="6" w16cid:durableId="360785225">
    <w:abstractNumId w:val="0"/>
  </w:num>
  <w:num w:numId="7" w16cid:durableId="804271305">
    <w:abstractNumId w:val="27"/>
  </w:num>
  <w:num w:numId="8" w16cid:durableId="2004355842">
    <w:abstractNumId w:val="24"/>
  </w:num>
  <w:num w:numId="9" w16cid:durableId="2025281742">
    <w:abstractNumId w:val="29"/>
  </w:num>
  <w:num w:numId="10" w16cid:durableId="420182920">
    <w:abstractNumId w:val="8"/>
  </w:num>
  <w:num w:numId="11" w16cid:durableId="1566452451">
    <w:abstractNumId w:val="19"/>
  </w:num>
  <w:num w:numId="12" w16cid:durableId="447243161">
    <w:abstractNumId w:val="40"/>
  </w:num>
  <w:num w:numId="13" w16cid:durableId="347416420">
    <w:abstractNumId w:val="6"/>
  </w:num>
  <w:num w:numId="14" w16cid:durableId="1536038188">
    <w:abstractNumId w:val="34"/>
  </w:num>
  <w:num w:numId="15" w16cid:durableId="1983339493">
    <w:abstractNumId w:val="32"/>
  </w:num>
  <w:num w:numId="16" w16cid:durableId="650328498">
    <w:abstractNumId w:val="7"/>
  </w:num>
  <w:num w:numId="17" w16cid:durableId="1994528134">
    <w:abstractNumId w:val="12"/>
  </w:num>
  <w:num w:numId="18" w16cid:durableId="217938887">
    <w:abstractNumId w:val="31"/>
  </w:num>
  <w:num w:numId="19" w16cid:durableId="110634461">
    <w:abstractNumId w:val="33"/>
  </w:num>
  <w:num w:numId="20" w16cid:durableId="1900942388">
    <w:abstractNumId w:val="1"/>
  </w:num>
  <w:num w:numId="21" w16cid:durableId="2077588488">
    <w:abstractNumId w:val="37"/>
  </w:num>
  <w:num w:numId="22" w16cid:durableId="274797042">
    <w:abstractNumId w:val="2"/>
  </w:num>
  <w:num w:numId="23" w16cid:durableId="679046742">
    <w:abstractNumId w:val="22"/>
  </w:num>
  <w:num w:numId="24" w16cid:durableId="1532379175">
    <w:abstractNumId w:val="5"/>
  </w:num>
  <w:num w:numId="25" w16cid:durableId="1734427791">
    <w:abstractNumId w:val="10"/>
  </w:num>
  <w:num w:numId="26" w16cid:durableId="1528328213">
    <w:abstractNumId w:val="14"/>
  </w:num>
  <w:num w:numId="27" w16cid:durableId="1641305610">
    <w:abstractNumId w:val="4"/>
  </w:num>
  <w:num w:numId="28" w16cid:durableId="815561417">
    <w:abstractNumId w:val="20"/>
  </w:num>
  <w:num w:numId="29" w16cid:durableId="419109416">
    <w:abstractNumId w:val="17"/>
  </w:num>
  <w:num w:numId="30" w16cid:durableId="1631741968">
    <w:abstractNumId w:val="9"/>
  </w:num>
  <w:num w:numId="31" w16cid:durableId="1488353456">
    <w:abstractNumId w:val="43"/>
  </w:num>
  <w:num w:numId="32" w16cid:durableId="85349795">
    <w:abstractNumId w:val="16"/>
  </w:num>
  <w:num w:numId="33" w16cid:durableId="744379214">
    <w:abstractNumId w:val="41"/>
  </w:num>
  <w:num w:numId="34" w16cid:durableId="541014761">
    <w:abstractNumId w:val="25"/>
  </w:num>
  <w:num w:numId="35" w16cid:durableId="362554481">
    <w:abstractNumId w:val="42"/>
  </w:num>
  <w:num w:numId="36" w16cid:durableId="1884059138">
    <w:abstractNumId w:val="36"/>
  </w:num>
  <w:num w:numId="37" w16cid:durableId="1255555129">
    <w:abstractNumId w:val="21"/>
  </w:num>
  <w:num w:numId="38" w16cid:durableId="1006403414">
    <w:abstractNumId w:val="26"/>
  </w:num>
  <w:num w:numId="39" w16cid:durableId="1358851561">
    <w:abstractNumId w:val="30"/>
  </w:num>
  <w:num w:numId="40" w16cid:durableId="1402487248">
    <w:abstractNumId w:val="13"/>
  </w:num>
  <w:num w:numId="41" w16cid:durableId="611589686">
    <w:abstractNumId w:val="35"/>
  </w:num>
  <w:num w:numId="42" w16cid:durableId="581836406">
    <w:abstractNumId w:val="38"/>
  </w:num>
  <w:num w:numId="43" w16cid:durableId="813907346">
    <w:abstractNumId w:val="11"/>
  </w:num>
  <w:num w:numId="44" w16cid:durableId="187021403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1058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76B5F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16C9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6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5A061802-19F1-42DC-9562-8278F3B64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Langham Preschool</cp:lastModifiedBy>
  <cp:revision>2</cp:revision>
  <cp:lastPrinted>2011-08-21T10:18:00Z</cp:lastPrinted>
  <dcterms:created xsi:type="dcterms:W3CDTF">2023-11-20T12:48:00Z</dcterms:created>
  <dcterms:modified xsi:type="dcterms:W3CDTF">2023-11-20T12:48:00Z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